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29" w:rsidRPr="00BD5729" w:rsidRDefault="00BD5729" w:rsidP="00BD5729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BD5729">
        <w:rPr>
          <w:rFonts w:ascii="Roboto" w:hAnsi="Roboto" w:cs="Helvetica"/>
          <w:b/>
          <w:color w:val="333333"/>
          <w:sz w:val="27"/>
          <w:szCs w:val="27"/>
        </w:rPr>
        <w:t>Вниманию работодателей! Успейте сдать отчетность в ПФР до 15 декабря</w:t>
      </w:r>
    </w:p>
    <w:p w:rsidR="00BD5729" w:rsidRDefault="00BD5729" w:rsidP="00BD57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BD5729" w:rsidRDefault="00BD5729" w:rsidP="00BD57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1571</wp:posOffset>
            </wp:positionV>
            <wp:extent cx="2890420" cy="2252311"/>
            <wp:effectExtent l="19050" t="0" r="5180" b="0"/>
            <wp:wrapSquare wrapText="bothSides"/>
            <wp:docPr id="1" name="Рисунок 0" descr="отчет сз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сзв 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420" cy="2252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Работодателям не позднее 15 декабря 2020 года следует отчитаться за ноябрь этого года по форме СЗВ-М. </w:t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Важно помнить, что за нарушения установленных сроков и правил подготовки отчетности предусмотрены штрафы: 500 рублей – за каждое застрахованное лицо, данные о котором были направлены с опозданием, оказались недостоверными или вовсе не были представлены. Отметим также, что страхователь штрафуется и за несоблюдение порядка представления сведений в форме электронных документов. Сумма финансовой санкции – 1000 рублей. При неуплате наложенных штрафов взыскание осуществляется в судебном порядке  с учетом судебных издержек.</w:t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Ежемесячная отчетность подается всеми работодателями, стоящими на учете в ПФР, вне зависимости от факта начисления заработной платы и других вознаграждений. Отчетность необходимо сдавать за всех работников, включая и тех, кто находится в отпуске без сохранения заработной платы, декретном отпуске или в отпуске по уходу за ребёнком. Кроме этого, необходимо отчитаться также и о лицах, с которыми заключен гражданско-правовой договор.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клиентская служба ПФР ежемесячно принимает отчетность от 300 страхователей.</w:t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Учитывая ограниченные сроки, рекомендуем всем страхователям направлять отчеты по телекоммуникационным каналам связи с электронной подписью независимо от численности сотрудников, не ожидая последнего дня отчётности.</w:t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сведения по форме СЗВ-М включают в себя: ФИО, страховой номер индивидуального лицевого счета (СНИЛС), ИНН.</w:t>
      </w:r>
    </w:p>
    <w:p w:rsidR="00BD5729" w:rsidRDefault="00BD5729" w:rsidP="00BD5729">
      <w:pPr>
        <w:pStyle w:val="a3"/>
        <w:spacing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возникающим вопросам страхователи могут обращаться в клиентскую службу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по телефону  8(8556) 2-47-57, 2-40-65.</w:t>
      </w:r>
    </w:p>
    <w:p w:rsidR="00A724E1" w:rsidRDefault="00A724E1"/>
    <w:sectPr w:rsidR="00A724E1" w:rsidSect="00A7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D5729"/>
    <w:rsid w:val="00A724E1"/>
    <w:rsid w:val="00BD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29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210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2020-12-14T09:51:00Z</dcterms:created>
  <dcterms:modified xsi:type="dcterms:W3CDTF">2020-12-14T09:57:00Z</dcterms:modified>
</cp:coreProperties>
</file>